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6F30B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22C6CD0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3FB566AE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D30FDD3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B864E9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7A8291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916264" w14:paraId="12B27787" w14:textId="77777777">
        <w:tc>
          <w:tcPr>
            <w:tcW w:w="2835" w:type="dxa"/>
          </w:tcPr>
          <w:p w14:paraId="7E02E25A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4FB2A00A" w14:textId="38214A51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Duoc UC</w:t>
            </w:r>
          </w:p>
        </w:tc>
      </w:tr>
      <w:tr w:rsidR="00916264" w14:paraId="178AFDB2" w14:textId="77777777">
        <w:tc>
          <w:tcPr>
            <w:tcW w:w="2835" w:type="dxa"/>
          </w:tcPr>
          <w:p w14:paraId="63A02BFD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12C480B9" w14:textId="09E3F559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Sistema de Gestión Biblioteca Web</w:t>
            </w:r>
          </w:p>
        </w:tc>
      </w:tr>
    </w:tbl>
    <w:p w14:paraId="4A3349E4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CA67A7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09B4B10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16264" w14:paraId="6703B878" w14:textId="77777777">
        <w:trPr>
          <w:trHeight w:val="245"/>
        </w:trPr>
        <w:tc>
          <w:tcPr>
            <w:tcW w:w="3261" w:type="dxa"/>
          </w:tcPr>
          <w:p w14:paraId="73F8EB54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2F68EAC8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Duoc UC San Joaquin</w:t>
            </w:r>
          </w:p>
        </w:tc>
      </w:tr>
      <w:tr w:rsidR="00916264" w14:paraId="1E736E40" w14:textId="77777777">
        <w:tc>
          <w:tcPr>
            <w:tcW w:w="3261" w:type="dxa"/>
          </w:tcPr>
          <w:p w14:paraId="14C8CE2E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769A747A" w14:textId="77777777" w:rsidR="00916264" w:rsidRDefault="00916264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916264" w14:paraId="7E1112A9" w14:textId="77777777">
        <w:tc>
          <w:tcPr>
            <w:tcW w:w="3261" w:type="dxa"/>
          </w:tcPr>
          <w:p w14:paraId="4D593F8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73E6F34F" w14:textId="5C52B20B" w:rsidR="00916264" w:rsidRDefault="00C90BAD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</w:tr>
      <w:tr w:rsidR="00916264" w14:paraId="24D69489" w14:textId="77777777">
        <w:tc>
          <w:tcPr>
            <w:tcW w:w="3261" w:type="dxa"/>
          </w:tcPr>
          <w:p w14:paraId="7005CC10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29726698" w14:textId="480E3425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  <w:tr w:rsidR="00916264" w14:paraId="34F8771D" w14:textId="77777777">
        <w:tc>
          <w:tcPr>
            <w:tcW w:w="3261" w:type="dxa"/>
          </w:tcPr>
          <w:p w14:paraId="570D11E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2B74A55C" w14:textId="568A5B4C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</w:tbl>
    <w:p w14:paraId="3AFE7252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E748503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671F9A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2650BD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Meeting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>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3984C06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34D6F6B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 no asiste a la reunión, por lo que es una oportunidad para el equipo para poder hablar sin tapujos de los éxitos y fracasos, siendo importante para el equipo el analizar su propio desempeño e identificar estrategias para mejorar sus procesos. De forma similar, el Scrum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Master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 xml:space="preserve"> (quien es el coach del equipo Scrum) puede observar impedimentos comunes que están afectando al equipo y tomar acciones para resolverlos.</w:t>
      </w:r>
    </w:p>
    <w:p w14:paraId="35C340D1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E9A5B3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22A9CC75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916264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671573ED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D0D399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3F68392A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916264" w14:paraId="2307895F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1C65E723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0C60EC41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7D54387A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916264" w14:paraId="355EB139" w14:textId="77777777">
        <w:tc>
          <w:tcPr>
            <w:tcW w:w="3828" w:type="dxa"/>
          </w:tcPr>
          <w:p w14:paraId="78297E74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Se logró consolidar el sistema como un producto funcional, integrando todos los módulos desarrollados.</w:t>
            </w:r>
          </w:p>
          <w:p w14:paraId="6AE515D5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2615432F" w14:textId="77777777" w:rsidR="00DA58C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Se realizaron ajustes finales en usabilidad y presentación, mejorando la experiencia general.</w:t>
            </w:r>
          </w:p>
          <w:p w14:paraId="70D3D217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</w:p>
          <w:p w14:paraId="092FB1D4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El trabajo fue más enfocado, priorizando completar tareas antes de iniciar nuevas.</w:t>
            </w:r>
          </w:p>
          <w:p w14:paraId="05C5C63F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</w:p>
          <w:p w14:paraId="732DCE76" w14:textId="0F530328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Se logró una mejor comprensión del flujo completo de la aplicación, lo que facilitó la toma de decisiones técnicas.</w:t>
            </w:r>
          </w:p>
        </w:tc>
        <w:tc>
          <w:tcPr>
            <w:tcW w:w="4110" w:type="dxa"/>
          </w:tcPr>
          <w:p w14:paraId="383EFC95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Algunas tareas tomaron más tiempo del esperado debido a la complejidad de los ajustes y correcciones.</w:t>
            </w:r>
          </w:p>
          <w:p w14:paraId="636CB4A5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5C5B19F2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Las pruebas funcionales se realizaron de forma parcial y no completamente estructurada.</w:t>
            </w:r>
          </w:p>
          <w:p w14:paraId="2DFF4A5B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72122A9" w14:textId="77777777" w:rsidR="00DA58C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Hubo menor avance en nuevas funcionalidades debido al foco en corrección y mejora del sistema.</w:t>
            </w:r>
          </w:p>
          <w:p w14:paraId="06938BEB" w14:textId="77777777" w:rsid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F56739D" w14:textId="72DF1003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Algunas mejoras planificadas quedaron fuera del alcance del sprint final.</w:t>
            </w:r>
          </w:p>
        </w:tc>
        <w:tc>
          <w:tcPr>
            <w:tcW w:w="4536" w:type="dxa"/>
          </w:tcPr>
          <w:p w14:paraId="0889212C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Sistematizar las pruebas funcionales, aunque sean básicas, para validar los flujos principales.</w:t>
            </w:r>
          </w:p>
          <w:p w14:paraId="0FCA47F1" w14:textId="77777777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3EC0FD67" w14:textId="77777777" w:rsidR="00916264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C90BAD">
              <w:rPr>
                <w:rFonts w:ascii="Arial" w:eastAsia="Arial" w:hAnsi="Arial" w:cs="Arial"/>
                <w:color w:val="365F91"/>
                <w:sz w:val="24"/>
                <w:szCs w:val="24"/>
              </w:rPr>
              <w:t>Reservar tiempo específico para documentación mínima del sistema y de las decisiones tomadas.</w:t>
            </w:r>
          </w:p>
          <w:p w14:paraId="2B68D54E" w14:textId="77777777" w:rsid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29E137E" w14:textId="5E3694F2" w:rsidR="00C90BAD" w:rsidRPr="00C90BAD" w:rsidRDefault="00C90BAD" w:rsidP="00C9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</w:p>
        </w:tc>
      </w:tr>
    </w:tbl>
    <w:p w14:paraId="0CC1B9A4" w14:textId="7EACC5B5" w:rsidR="00916264" w:rsidRDefault="00C90BA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color w:val="365F91"/>
          <w:sz w:val="24"/>
          <w:szCs w:val="24"/>
        </w:rPr>
        <w:tab/>
      </w:r>
    </w:p>
    <w:p w14:paraId="7EFB8B8F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1325FBFE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3340E94F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916264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E417A" w14:textId="77777777" w:rsidR="00E43152" w:rsidRDefault="00E43152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1AD80EF7" w14:textId="77777777" w:rsidR="00E43152" w:rsidRDefault="00E43152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B2C5C58-19DC-43ED-B2EB-F4A9B310F8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B96EB8A-7452-42A5-8F73-F821999E824F}"/>
    <w:embedBold r:id="rId3" w:fontKey="{048E12C7-BA0D-4373-9E15-F1AD25F3DB7A}"/>
    <w:embedBoldItalic r:id="rId4" w:fontKey="{5DEDF607-7A83-482F-AB0D-0BF3447B01B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F850D35-F8C5-4613-A436-7AE0EFCACD87}"/>
    <w:embedBold r:id="rId6" w:fontKey="{E30D0A99-FC9D-482D-9CD6-9AFE2F737F5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6D2433E-E066-481F-B198-F219E9C97F8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DA6468A-C9A5-48B3-852B-95A3275E7B9B}"/>
    <w:embedItalic r:id="rId9" w:fontKey="{1D4F226A-55DC-42CC-A46D-1CDF5479FA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8F95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311C77" w14:textId="77777777" w:rsidR="00E43152" w:rsidRDefault="00E43152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0DE24B41" w14:textId="77777777" w:rsidR="00E43152" w:rsidRDefault="00E43152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A2097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45C14388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12EB044" wp14:editId="072D02DD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0727ED3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12EB044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0727ED3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224889DB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6CD3CE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F0657CF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4D389D0" wp14:editId="225ACCE0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3CEFE4F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D389D0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03CEFE4F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51636F19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B1731F"/>
    <w:multiLevelType w:val="multilevel"/>
    <w:tmpl w:val="9514C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98707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6264"/>
    <w:rsid w:val="00294C4F"/>
    <w:rsid w:val="003D3D64"/>
    <w:rsid w:val="00916264"/>
    <w:rsid w:val="00AD7ECA"/>
    <w:rsid w:val="00C90BAD"/>
    <w:rsid w:val="00DA58CD"/>
    <w:rsid w:val="00E43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DB52"/>
  <w15:docId w15:val="{69F7E0C4-1690-4F4E-BE7A-761299FFE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extoennegrita">
    <w:name w:val="Texto en negrita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SSJyql+IVtC4pDcGd7OW5fQgWA==">CgMxLjA4AHIhMWlDQVJYU2JDMlRNVGJJM21LUWx3LUUxVFB4emltM3JE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433</Words>
  <Characters>2418</Characters>
  <Application>Microsoft Office Word</Application>
  <DocSecurity>0</DocSecurity>
  <Lines>96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TOMAS FELIPE ZUNIGA PARRA</cp:lastModifiedBy>
  <cp:revision>3</cp:revision>
  <dcterms:created xsi:type="dcterms:W3CDTF">2012-10-28T15:38:00Z</dcterms:created>
  <dcterms:modified xsi:type="dcterms:W3CDTF">2026-01-29T00:47:00Z</dcterms:modified>
</cp:coreProperties>
</file>